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0" w:rsidRDefault="002D33D0" w:rsidP="002D33D0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>Задание 18. ЕГЭ по русскому языку.</w: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 w:rsidRPr="002D33D0"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>Знаки препинания в сложноподчиненном предложении</w:t>
      </w:r>
    </w:p>
    <w:p w:rsidR="002D33D0" w:rsidRPr="002D33D0" w:rsidRDefault="002D33D0" w:rsidP="002D33D0">
      <w:pPr>
        <w:spacing w:after="150" w:line="240" w:lineRule="auto"/>
        <w:rPr>
          <w:rFonts w:eastAsia="Times New Roman"/>
          <w:lang w:eastAsia="ru-RU"/>
        </w:rPr>
      </w:pPr>
      <w:r w:rsidRPr="002D33D0">
        <w:rPr>
          <w:rFonts w:eastAsia="Times New Roman"/>
          <w:lang w:eastAsia="ru-RU"/>
        </w:rPr>
        <w:pict>
          <v:rect id="_x0000_i1025" style="width:0;height:1.5pt" o:hralign="center" o:hrstd="t" o:hrnoshade="t" o:hr="t" fillcolor="#493e24" stroked="f"/>
        </w:pict>
      </w:r>
    </w:p>
    <w:p w:rsidR="002D33D0" w:rsidRPr="002D33D0" w:rsidRDefault="002D33D0" w:rsidP="002D3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Формулировка задания:</w:t>
      </w:r>
    </w:p>
    <w:p w:rsidR="002D33D0" w:rsidRPr="002D33D0" w:rsidRDefault="002D33D0" w:rsidP="002D33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Расставьте все знаки препинания: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укажите цифр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у(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-ы), на месте которой(-ых) в предложении должна(-ы) стоять запятая(-</w:t>
      </w:r>
      <w:proofErr w:type="spell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ые</w:t>
      </w:r>
      <w:proofErr w:type="spell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).</w:t>
      </w:r>
    </w:p>
    <w:p w:rsidR="002D33D0" w:rsidRPr="002D33D0" w:rsidRDefault="002D33D0" w:rsidP="002D33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Могучая дальневосточная тайга (1) удивительной красотой (2) которой (3) мы любовались (4) представляла безбрежный зеленый океан.</w:t>
      </w:r>
    </w:p>
    <w:p w:rsidR="002D33D0" w:rsidRPr="002D33D0" w:rsidRDefault="002D33D0" w:rsidP="002D33D0">
      <w:pPr>
        <w:spacing w:after="150" w:line="240" w:lineRule="auto"/>
        <w:rPr>
          <w:rFonts w:eastAsia="Times New Roman"/>
          <w:lang w:eastAsia="ru-RU"/>
        </w:rPr>
      </w:pPr>
      <w:r w:rsidRPr="002D33D0">
        <w:rPr>
          <w:rFonts w:eastAsia="Times New Roman"/>
          <w:lang w:eastAsia="ru-RU"/>
        </w:rPr>
        <w:pict>
          <v:rect id="_x0000_i1026" style="width:0;height:1.5pt" o:hralign="center" o:hrstd="t" o:hrnoshade="t" o:hr="t" fillcolor="#493e24" stroked="f"/>
        </w:pic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2D33D0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Это нужно знать:</w:t>
      </w:r>
    </w:p>
    <w:p w:rsidR="002D33D0" w:rsidRPr="002D33D0" w:rsidRDefault="002D33D0" w:rsidP="002D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6" w:anchor="%D0%A1%D0%9F%D0%9F" w:history="1">
        <w:r w:rsidRPr="002D33D0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Что такое сложноподчиненное предложение;</w:t>
        </w:r>
      </w:hyperlink>
    </w:p>
    <w:p w:rsidR="002D33D0" w:rsidRPr="002D33D0" w:rsidRDefault="002D33D0" w:rsidP="002D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7" w:anchor="%D0%A2%D0%B8%D0%BF%D1%8B %D0%BF%D1%80%D0%B8%D0%B4%D0%B0%D1%82%D0%BE%D1%87%D0%BD%D1%8B%D1%85" w:history="1">
        <w:r w:rsidRPr="002D33D0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Типы придаточных частей в сложноподчиненном предложении;</w:t>
        </w:r>
      </w:hyperlink>
    </w:p>
    <w:p w:rsidR="002D33D0" w:rsidRPr="002D33D0" w:rsidRDefault="002D33D0" w:rsidP="002D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8" w:anchor="%D0%9F%D0%BE%D0%B4%D1%87%D0%B8%D0%BD%D0%B8%D1%82%D0%B5%D0%BB%D1%8C%D0%BD%D1%8B%D0%B5 %D1%81%D0%BE%D1%8E%D0%B7%D1%8B" w:history="1">
        <w:r w:rsidRPr="002D33D0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Подчинительные союзы;</w:t>
        </w:r>
      </w:hyperlink>
    </w:p>
    <w:p w:rsidR="002D33D0" w:rsidRPr="002D33D0" w:rsidRDefault="002D33D0" w:rsidP="002D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9" w:history="1">
        <w:r w:rsidRPr="002D33D0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Союзные слова</w:t>
        </w:r>
      </w:hyperlink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;</w:t>
      </w:r>
    </w:p>
    <w:p w:rsidR="002D33D0" w:rsidRPr="002D33D0" w:rsidRDefault="002D33D0" w:rsidP="002D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10" w:anchor="%D0%97%D0%B0%D0%BF%D1%8F%D1%82%D1%8B%D0%B5 %D0%B2 %D0%A1%D0%9F%D0%9F" w:history="1">
        <w:r w:rsidRPr="002D33D0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Знаки препинания между частями СПП.</w:t>
        </w:r>
      </w:hyperlink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0" w:name="СПП"/>
      <w:r w:rsidRPr="002D33D0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Что такое сложноподчинённое предложение (СПП)?</w:t>
      </w:r>
      <w:bookmarkEnd w:id="0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СПП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это сложное предложение, в котором есть главное предложение и придаточное, то есть зависящее от главного, причём в предложении может быть несколько придаточных.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br/>
        <w:t>[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Большую роль в операх Чайковского играет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оркестр</w:t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]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, </w:t>
      </w:r>
      <w:r w:rsidRPr="002D33D0">
        <w:rPr>
          <w:rFonts w:ascii="Arial" w:eastAsia="Times New Roman" w:hAnsi="Arial" w:cs="Arial"/>
          <w:i/>
          <w:iCs/>
          <w:color w:val="B22222"/>
          <w:sz w:val="21"/>
          <w:szCs w:val="21"/>
          <w:lang w:eastAsia="ru-RU"/>
        </w:rPr>
        <w:t>какой?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(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в разных партиях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которого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нередко развиваются самостоятельные музыкальные темы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)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.​​​​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[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Слышно было</w:t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]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, </w:t>
      </w:r>
      <w:r w:rsidRPr="002D33D0">
        <w:rPr>
          <w:rFonts w:ascii="Arial" w:eastAsia="Times New Roman" w:hAnsi="Arial" w:cs="Arial"/>
          <w:i/>
          <w:iCs/>
          <w:color w:val="B22222"/>
          <w:sz w:val="21"/>
          <w:szCs w:val="21"/>
          <w:lang w:eastAsia="ru-RU"/>
        </w:rPr>
        <w:t>что именно?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(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как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в саду шагал дворник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)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и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(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как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скрипела его тачка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)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(А.П. Чехов).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Тип придаточного предложения определяется по вопросам. Но об этом ниже.</w: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1" w:name="Типы_придаточных"/>
      <w:r w:rsidRPr="002D33D0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Типы придаточных частей в СПП</w:t>
      </w:r>
      <w:bookmarkEnd w:id="1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56"/>
        <w:gridCol w:w="3177"/>
      </w:tblGrid>
      <w:tr w:rsidR="002D33D0" w:rsidRPr="002D33D0" w:rsidTr="002D33D0">
        <w:trPr>
          <w:tblCellSpacing w:w="7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b/>
                <w:bCs/>
                <w:color w:val="493E24"/>
                <w:sz w:val="21"/>
                <w:szCs w:val="21"/>
                <w:lang w:eastAsia="ru-RU"/>
              </w:rPr>
              <w:t xml:space="preserve">Типы </w:t>
            </w:r>
            <w:proofErr w:type="gramStart"/>
            <w:r w:rsidRPr="002D33D0">
              <w:rPr>
                <w:rFonts w:ascii="Tahoma" w:eastAsia="Times New Roman" w:hAnsi="Tahoma" w:cs="Tahoma"/>
                <w:b/>
                <w:bCs/>
                <w:color w:val="493E24"/>
                <w:sz w:val="21"/>
                <w:szCs w:val="21"/>
                <w:lang w:eastAsia="ru-RU"/>
              </w:rPr>
              <w:t>придаточных</w:t>
            </w:r>
            <w:proofErr w:type="gram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b/>
                <w:bCs/>
                <w:color w:val="493E24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b/>
                <w:bCs/>
                <w:color w:val="493E24"/>
                <w:sz w:val="21"/>
                <w:szCs w:val="21"/>
                <w:lang w:eastAsia="ru-RU"/>
              </w:rPr>
              <w:t>Примеры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b/>
                <w:bCs/>
                <w:color w:val="006400"/>
                <w:sz w:val="21"/>
                <w:szCs w:val="21"/>
                <w:lang w:eastAsia="ru-RU"/>
              </w:rPr>
              <w:t>Изъяснительные придаточные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Отвечают на </w:t>
            </w:r>
            <w:r w:rsidRPr="002D33D0">
              <w:rPr>
                <w:rFonts w:ascii="Tahoma" w:eastAsia="Times New Roman" w:hAnsi="Tahoma" w:cs="Tahoma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вопросы косвенных падежей</w:t>
            </w: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 xml:space="preserve"> (всех, кроме </w:t>
            </w:r>
            <w:proofErr w:type="gramStart"/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именительного</w:t>
            </w:r>
            <w:proofErr w:type="gramEnd"/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).</w:t>
            </w: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br/>
            </w:r>
            <w:proofErr w:type="gramStart"/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Сопоставимы</w:t>
            </w:r>
            <w:proofErr w:type="gramEnd"/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 xml:space="preserve"> с </w:t>
            </w:r>
            <w:r w:rsidRPr="002D33D0">
              <w:rPr>
                <w:rFonts w:ascii="Tahoma" w:eastAsia="Times New Roman" w:hAnsi="Tahoma" w:cs="Tahoma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дополнением</w:t>
            </w: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 в предложении.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Tahoma" w:eastAsia="Times New Roman" w:hAnsi="Tahoma" w:cs="Tahoma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Tahoma" w:eastAsia="Times New Roman" w:hAnsi="Tahoma" w:cs="Tahoma"/>
                <w:i/>
                <w:iCs/>
                <w:color w:val="493E24"/>
                <w:sz w:val="21"/>
                <w:szCs w:val="21"/>
                <w:lang w:eastAsia="ru-RU"/>
              </w:rPr>
              <w:t>Всё-таки мне кажется</w:t>
            </w:r>
            <w:r w:rsidRPr="002D33D0">
              <w:rPr>
                <w:rFonts w:ascii="Tahoma" w:eastAsia="Times New Roman" w:hAnsi="Tahoma" w:cs="Tahoma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proofErr w:type="spellStart"/>
            <w:r w:rsidRPr="002D33D0">
              <w:rPr>
                <w:rFonts w:ascii="Tahoma" w:eastAsia="Times New Roman" w:hAnsi="Tahoma" w:cs="Tahoma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что</w:t>
            </w:r>
            <w:r w:rsidRPr="002D33D0">
              <w:rPr>
                <w:rFonts w:ascii="Tahoma" w:eastAsia="Times New Roman" w:hAnsi="Tahoma" w:cs="Tahoma"/>
                <w:i/>
                <w:iCs/>
                <w:color w:val="493E24"/>
                <w:sz w:val="21"/>
                <w:szCs w:val="21"/>
                <w:lang w:eastAsia="ru-RU"/>
              </w:rPr>
              <w:t>вы</w:t>
            </w:r>
            <w:proofErr w:type="spellEnd"/>
            <w:r w:rsidRPr="002D33D0">
              <w:rPr>
                <w:rFonts w:ascii="Tahoma" w:eastAsia="Times New Roman" w:hAnsi="Tahoma" w:cs="Tahoma"/>
                <w:i/>
                <w:iCs/>
                <w:color w:val="493E24"/>
                <w:sz w:val="21"/>
                <w:szCs w:val="21"/>
                <w:lang w:eastAsia="ru-RU"/>
              </w:rPr>
              <w:t xml:space="preserve"> не имеете право так поступать</w:t>
            </w:r>
            <w:r w:rsidRPr="002D33D0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Определительные придаточные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Отвечают на вопросы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определени</w:t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й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-</w:t>
            </w:r>
            <w:proofErr w:type="gramEnd"/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какой? какая?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, поставленные не от всей главной части, а от существительного.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Она напевала мотивы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proofErr w:type="gramStart"/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,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которые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трогали до слёз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Обстоятельственные придаточные</w:t>
            </w:r>
            <w:proofErr w:type="gramStart"/>
            <w:r w:rsidRPr="002D33D0"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О</w:t>
            </w:r>
            <w:proofErr w:type="gramEnd"/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твечают на обстоятельственные вопросы и делятся на подтипы по принципу наречий.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 цели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br/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с какой целью? зачем?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Для того чтобы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скорей пришёл Новый год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мы стрелки часов перевели вперёд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уступки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br/>
              <w:t>Вопросы: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вопреки чему? несмотря на что?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У князя глуповатое лицо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proofErr w:type="gramStart"/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хотя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многие считали его человеком унылым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следствия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Вопросы: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что из этого следует?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У лодки не было вёсел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так что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пришлось грести доской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причины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почему? по какой причине?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Он опоздал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 xml:space="preserve">потому </w:t>
            </w:r>
            <w:proofErr w:type="spell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что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задержался</w:t>
            </w:r>
            <w:proofErr w:type="spellEnd"/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 xml:space="preserve"> автобус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 условия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br/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при каком условии?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Если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бы знал все последствия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не полез бы в воду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 образа действия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Вопросы: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 xml:space="preserve">как? каким </w:t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образом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? каким способом?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Он кушал так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 xml:space="preserve">как </w:t>
            </w:r>
            <w:proofErr w:type="spell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будто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три</w:t>
            </w:r>
            <w:proofErr w:type="spellEnd"/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 xml:space="preserve"> дня не ел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Меры и степени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br/>
              <w:t>Вопросы: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 xml:space="preserve">в какой </w:t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мере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? в какой степени?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Было так темно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что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я ничего не видел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сравнения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br/>
              <w:t>Вопросы: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как что? точно что?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Воздух изредка дрожал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(</w:t>
            </w:r>
            <w:proofErr w:type="spell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как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дрожит</w:t>
            </w:r>
            <w:proofErr w:type="spellEnd"/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 xml:space="preserve"> возмущённая вода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времени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Вопросы: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когда? как долго? до какого времени?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(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1"/>
                <w:szCs w:val="21"/>
                <w:lang w:eastAsia="ru-RU"/>
              </w:rPr>
              <w:t>Когда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 я проснулся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,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 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уже рассвело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Придаточная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 xml:space="preserve"> места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br/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Вопросы: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 </w:t>
            </w: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где? в каком месте?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[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Они договорились встретиться там</w:t>
            </w: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]</w:t>
            </w:r>
            <w:r w:rsidRPr="002D33D0">
              <w:rPr>
                <w:rFonts w:ascii="Arial" w:eastAsia="Times New Roman" w:hAnsi="Arial" w:cs="Arial"/>
                <w:color w:val="493E24"/>
                <w:sz w:val="21"/>
                <w:szCs w:val="21"/>
                <w:lang w:eastAsia="ru-RU"/>
              </w:rPr>
              <w:t>, 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(</w:t>
            </w:r>
            <w:proofErr w:type="spellStart"/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где</w:t>
            </w:r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>встречались</w:t>
            </w:r>
            <w:proofErr w:type="spellEnd"/>
            <w:r w:rsidRPr="002D33D0">
              <w:rPr>
                <w:rFonts w:ascii="Arial" w:eastAsia="Times New Roman" w:hAnsi="Arial" w:cs="Arial"/>
                <w:i/>
                <w:iCs/>
                <w:color w:val="493E24"/>
                <w:sz w:val="21"/>
                <w:szCs w:val="21"/>
                <w:lang w:eastAsia="ru-RU"/>
              </w:rPr>
              <w:t xml:space="preserve"> в прошлый раз</w:t>
            </w: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)</w:t>
            </w: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.</w:t>
            </w:r>
          </w:p>
        </w:tc>
      </w:tr>
    </w:tbl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2D33D0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</w:r>
      <w:bookmarkStart w:id="2" w:name="Подчинительные_союзы"/>
      <w:r w:rsidRPr="002D33D0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Подчинительные союзы</w:t>
      </w:r>
      <w:bookmarkEnd w:id="2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 роли грамматических средств связи придаточной части с главной выступают 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подчинительные союз</w:t>
      </w:r>
      <w:proofErr w:type="gramStart"/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ы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(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служебная часть речи) 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и союзные слова 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(то есть самостоятельные части речи, которые выполняют роль союзов, оставаясь  при этом членами предложения).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Вспомним эти союзы, чтобы зрительно находить их в предложении, а значит, видеть те запятые, которые разделяют части предложения, связанные подчинительной связью (именно так требуется по заданию).</w: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bookmarkStart w:id="3" w:name="Типы_подчинительных_союзов"/>
      <w:r w:rsidRPr="002D33D0">
        <w:rPr>
          <w:rFonts w:ascii="Tahoma" w:eastAsia="Times New Roman" w:hAnsi="Tahoma" w:cs="Tahoma"/>
          <w:b/>
          <w:bCs/>
          <w:color w:val="E4513A"/>
          <w:sz w:val="29"/>
          <w:szCs w:val="29"/>
          <w:lang w:eastAsia="ru-RU"/>
        </w:rPr>
        <w:t>Типы подчинительных союзов</w:t>
      </w:r>
      <w:bookmarkEnd w:id="3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493E24"/>
                <w:sz w:val="21"/>
                <w:szCs w:val="21"/>
                <w:lang w:eastAsia="ru-RU"/>
              </w:rPr>
              <w:t>Типы подчинительных союзов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493E24"/>
                <w:sz w:val="21"/>
                <w:szCs w:val="21"/>
                <w:lang w:eastAsia="ru-RU"/>
              </w:rPr>
              <w:t>Примеры</w:t>
            </w:r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Изъяснительные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чтобы, будто, что,  как</w:t>
            </w:r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Временные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когда, как только, как, лишь, лишь только, между тем как, едва лишь, пока</w:t>
            </w:r>
            <w:proofErr w:type="gramEnd"/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Причинные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оттого что, потому что, ибо, из-за того что, так как, вследствие того что, благодаря тому что, в связи с тем что</w:t>
            </w:r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Сравнительные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как будто, словно, будто бы,</w:t>
            </w: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 xml:space="preserve"> словно бы, словно как, как, точно</w:t>
            </w:r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Следствия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так как</w:t>
            </w:r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Условные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proofErr w:type="gramStart"/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если, если бы, когда, когда бы, коли, коль, ежели,  ежели бы, раз</w:t>
            </w:r>
            <w:proofErr w:type="gramEnd"/>
          </w:p>
        </w:tc>
      </w:tr>
      <w:tr w:rsidR="002D33D0" w:rsidRPr="002D33D0" w:rsidTr="002D33D0">
        <w:trPr>
          <w:tblCellSpacing w:w="15" w:type="dxa"/>
        </w:trPr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Уступительные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хотя, хоть, хотя бы, несмотря на то что, невзирая на то что, пусть, даром что</w:t>
            </w:r>
          </w:p>
        </w:tc>
      </w:tr>
    </w:tbl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4" w:name="Союзные_слова"/>
      <w:r w:rsidRPr="002D33D0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Союзные слова</w:t>
      </w:r>
      <w:bookmarkEnd w:id="4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bookmarkStart w:id="5" w:name="_GoBack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lastRenderedPageBreak/>
        <w:t>Средством связи между частями сложноподчиненного предложения могут служить и союзные слова. Это самостоятельные части речи: относительные местоимения и наречия</w:t>
      </w:r>
      <w:bookmarkEnd w:id="5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</w: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bookmarkStart w:id="6" w:name="Виды_союзных_слов"/>
      <w:r w:rsidRPr="002D33D0">
        <w:rPr>
          <w:rFonts w:ascii="Tahoma" w:eastAsia="Times New Roman" w:hAnsi="Tahoma" w:cs="Tahoma"/>
          <w:b/>
          <w:bCs/>
          <w:color w:val="E4513A"/>
          <w:sz w:val="29"/>
          <w:szCs w:val="29"/>
          <w:lang w:eastAsia="ru-RU"/>
        </w:rPr>
        <w:t>Виды союзных слов</w:t>
      </w:r>
      <w:bookmarkEnd w:id="6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5020"/>
      </w:tblGrid>
      <w:tr w:rsidR="002D33D0" w:rsidRPr="002D33D0" w:rsidTr="002D33D0">
        <w:trPr>
          <w:tblCellSpacing w:w="7" w:type="dxa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Относительные местоимения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493E24"/>
                <w:sz w:val="21"/>
                <w:szCs w:val="21"/>
                <w:lang w:eastAsia="ru-RU"/>
              </w:rPr>
              <w:t>Наречия</w:t>
            </w:r>
          </w:p>
        </w:tc>
      </w:tr>
      <w:tr w:rsidR="002D33D0" w:rsidRPr="002D33D0" w:rsidTr="002D33D0">
        <w:trPr>
          <w:tblCellSpacing w:w="7" w:type="dxa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1"/>
                <w:szCs w:val="21"/>
                <w:lang w:eastAsia="ru-RU"/>
              </w:rPr>
              <w:t>кто, что какой, который, сколько, чей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3D0" w:rsidRPr="002D33D0" w:rsidRDefault="002D33D0" w:rsidP="002D3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1"/>
                <w:szCs w:val="21"/>
                <w:lang w:eastAsia="ru-RU"/>
              </w:rPr>
            </w:pPr>
            <w:r w:rsidRPr="002D33D0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где*, куда, когда*, откуда, почему, зачем, как*</w:t>
            </w:r>
          </w:p>
        </w:tc>
      </w:tr>
    </w:tbl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*где, что, когда, как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могут быть как союзными словами, так и союзами.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Сравните:</w:t>
      </w:r>
      <w:r w:rsidRPr="002D33D0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br/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[</w:t>
      </w:r>
      <w:r w:rsidRPr="002D33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увидел</w:t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]</w:t>
      </w:r>
      <w:r w:rsidRPr="002D33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(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выпал снег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)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Выделенное слово в этом предложении является союзом, так как выполняет только грамматическую роль средства связи главной части и придаточной.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[</w:t>
      </w:r>
      <w:r w:rsidRPr="002D33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понял</w:t>
      </w: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]</w:t>
      </w:r>
      <w:r w:rsidRPr="002D33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(</w:t>
      </w:r>
      <w:r w:rsidRPr="002D33D0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ты имел в виду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)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 данном предложении выделенное слово является относительным местоимением в роли союзного слова, так как, с одной стороны, имеет лексическое значение местоимений, так как указывает на явление, не называя его, с другой стороны, выполняет грамматическую роль средства связи, как союз. </w:t>
      </w:r>
    </w:p>
    <w:p w:rsidR="002D33D0" w:rsidRPr="002D33D0" w:rsidRDefault="002D33D0" w:rsidP="002D33D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7" w:name="Запятые_в_СПП"/>
      <w:r w:rsidRPr="002D33D0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Запятые между частями СПП ставятся в следующих случаях:</w:t>
      </w:r>
      <w:bookmarkEnd w:id="7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1. 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Придаточное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отделяется от главного запятой, если стоит перед или после главного: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Когда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мама вошла в комнату, я проснул</w:t>
      </w:r>
      <w:r w:rsidRPr="002D33D0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ся.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(Когда</w:t>
      </w:r>
      <w:proofErr w:type="gramStart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…), [     ].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Я встал,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когда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прозвенел будильник. 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   ], (когда…).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2. 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Придаточное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отделяется от главного запятыми с двух сторон, если находится внутри главного: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Произведения Куинджи</w:t>
      </w:r>
      <w:r w:rsidRPr="002D33D0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,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каждое из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которых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вызывало огромный интерес зрителей</w:t>
      </w:r>
      <w:r w:rsidRPr="002D33D0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,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представляли различные направления в рамках русского реалистического пейзажа.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 , (которых</w:t>
      </w:r>
      <w:proofErr w:type="gramStart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…),   ].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3. 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Однородные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придаточные, соединённые без союза, разделяются запятой: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 знал,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автобус опоздает, на дороге будут пробки.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   ], (что</w:t>
      </w:r>
      <w:proofErr w:type="gramStart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 …), (        ).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4. 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Однородные придаточные соединены повторяющимися союзами, запятые ставятся так же, как и при однородных членах</w:t>
      </w: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 знал,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автобус опоздает, и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на дороге будут пробки, и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до урока осталось всего 15 минут</w:t>
      </w:r>
      <w:proofErr w:type="gramStart"/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.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   ], (что…), и (что…), и (что …).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5. 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Придаточные предложения со сложными подчинительными союзами</w:t>
      </w:r>
      <w:r w:rsidRPr="002D33D0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потому что, благодаря тому что, ввиду того что, вместо того чтобы, для того чтобы, после того как,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в то время как</w:t>
      </w: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и др. подобными отделяются от главного одной запятой, которая ставится на границе главного и придаточного предложения: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По мере того как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смеркалось, птицы стали петь реже.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(По мере того как</w:t>
      </w:r>
      <w:proofErr w:type="gramStart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…), [     ].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Птицы стали петь реже,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по мере того как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смеркалось.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   ], (по мере того как…).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Птицы,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по мере того как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смеркалось, стали петь реже.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[   (по мере того как…)</w:t>
      </w:r>
      <w:proofErr w:type="gramStart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   ]</w:t>
      </w:r>
      <w:proofErr w:type="gramEnd"/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Сложные союзы могут распадаться на две части, если: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1) перед ними есть отрицательная частица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не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: 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Она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не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ответила потому, что испугалась.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2) перед ними есть частицы </w:t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лишь, только, именно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и др., выражающие ограничительное значение: 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Она ответила </w:t>
      </w:r>
      <w:r w:rsidRPr="002D33D0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только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потому, что испугалась.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Внимание: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Союзы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тогда как, словно как, даже если, лишь когда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не разбиваются.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lastRenderedPageBreak/>
        <w:t>Если рядом два подчинительных союза, то между ними ставится запятая во всех случаях, кроме тех, когда это сложные союзы с 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то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Нужна запятая: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Они решили,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что, если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наутро будет хорошая погода, они поедут за город.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2D33D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Запятая не ставится:</w:t>
      </w:r>
      <w:r w:rsidRPr="002D33D0">
        <w:rPr>
          <w:rFonts w:ascii="Arial" w:eastAsia="Times New Roman" w:hAnsi="Arial" w:cs="Arial"/>
          <w:color w:val="B22222"/>
          <w:sz w:val="21"/>
          <w:szCs w:val="21"/>
          <w:lang w:eastAsia="ru-RU"/>
        </w:rPr>
        <w:t> 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Они решили,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что если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наутро будет хорошая погода,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то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они поедут за город.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Придаточные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определительные с союзным словом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который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.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 Запятая после союзного 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слова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который не ставится. </w:t>
      </w:r>
      <w:proofErr w:type="gramStart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Это правило работает, даже если слово </w:t>
      </w:r>
      <w:r w:rsidRPr="002D33D0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который</w:t>
      </w: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входит в состав деепричастного оборота:</w:t>
      </w:r>
      <w:proofErr w:type="gramEnd"/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Я не знаю, как реагировать на ситуацию, выхода из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которой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не вижу.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Мы расположились на берегу озера, берега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которого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заросли брусникой.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Это правило, узнав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которое</w:t>
      </w:r>
      <w:r w:rsidRPr="002D33D0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 ты избежишь множества ошибок.</w:t>
      </w:r>
    </w:p>
    <w:p w:rsidR="002D33D0" w:rsidRPr="002D33D0" w:rsidRDefault="002D33D0" w:rsidP="00113D7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Запятая после деепричастного оборота </w:t>
      </w:r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 xml:space="preserve">узнав </w:t>
      </w:r>
      <w:proofErr w:type="gramStart"/>
      <w:r w:rsidRPr="002D33D0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которое</w:t>
      </w:r>
      <w:proofErr w:type="gramEnd"/>
      <w:r w:rsidRPr="002D33D0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не ставится.</w:t>
      </w:r>
    </w:p>
    <w:p w:rsidR="00003A76" w:rsidRDefault="00003A76"/>
    <w:sectPr w:rsidR="000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B22"/>
    <w:multiLevelType w:val="multilevel"/>
    <w:tmpl w:val="5AA8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F2"/>
    <w:rsid w:val="00003A76"/>
    <w:rsid w:val="00113D70"/>
    <w:rsid w:val="002D33D0"/>
    <w:rsid w:val="007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D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3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3D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D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D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3D0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33D0"/>
    <w:rPr>
      <w:b/>
      <w:bCs/>
    </w:rPr>
  </w:style>
  <w:style w:type="character" w:styleId="a4">
    <w:name w:val="Hyperlink"/>
    <w:basedOn w:val="a0"/>
    <w:uiPriority w:val="99"/>
    <w:semiHidden/>
    <w:unhideWhenUsed/>
    <w:rsid w:val="002D33D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3D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2D3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D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3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3D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D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D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3D0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33D0"/>
    <w:rPr>
      <w:b/>
      <w:bCs/>
    </w:rPr>
  </w:style>
  <w:style w:type="character" w:styleId="a4">
    <w:name w:val="Hyperlink"/>
    <w:basedOn w:val="a0"/>
    <w:uiPriority w:val="99"/>
    <w:semiHidden/>
    <w:unhideWhenUsed/>
    <w:rsid w:val="002D33D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3D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2D3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gunkin.ucoz.ru/publ/russkiy_jazyk/teoriya_ege/zadanie_18_egeh_po_russkomu_jazyku_znaki_prepinanija_v_slozhnopodchinennykh_predlozhenijakh/12-1-0-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gunkin.ucoz.ru/publ/russkiy_jazyk/teoriya_ege/zadanie_18_egeh_po_russkomu_jazyku_znaki_prepinanija_v_slozhnopodchinennykh_predlozhenijakh/12-1-0-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gunkin.ucoz.ru/publ/russkiy_jazyk/teoriya_ege/zadanie_18_egeh_po_russkomu_jazyku_znaki_prepinanija_v_slozhnopodchinennykh_predlozhenijakh/12-1-0-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agunkin.ucoz.ru/publ/russkiy_jazyk/teoriya_ege/zadanie_18_egeh_po_russkomu_jazyku_znaki_prepinanija_v_slozhnopodchinennykh_predlozhenijakh/12-1-0-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gunkin.ucoz.ru/publ/russkiy_jazyk/teoriya_ege/zadanie_18_egeh_po_russkomu_jazyku_znaki_prepinanija_v_slozhnopodchinennykh_predlozhenijakh/12-1-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2018-03-01T20:07:00Z</dcterms:created>
  <dcterms:modified xsi:type="dcterms:W3CDTF">2018-03-01T20:09:00Z</dcterms:modified>
</cp:coreProperties>
</file>